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C35" w:rsidRDefault="00C56C35" w:rsidP="00C56C35">
      <w:pPr>
        <w:rPr>
          <w:rFonts w:hAnsi="Calibri"/>
          <w:b w:val="0"/>
          <w:bCs/>
        </w:rPr>
      </w:pPr>
      <w:r>
        <w:rPr>
          <w:rFonts w:hAnsi="Calibri" w:hint="eastAsia"/>
          <w:b w:val="0"/>
          <w:bCs/>
        </w:rPr>
        <w:t>附件</w:t>
      </w:r>
      <w:r>
        <w:rPr>
          <w:rFonts w:hAnsi="Calibri" w:hint="eastAsia"/>
          <w:b w:val="0"/>
          <w:bCs/>
        </w:rPr>
        <w:t>1</w:t>
      </w:r>
      <w:r>
        <w:rPr>
          <w:rFonts w:hAnsi="Calibri" w:hint="eastAsia"/>
          <w:b w:val="0"/>
          <w:bCs/>
        </w:rPr>
        <w:t>：年会报告内容</w:t>
      </w:r>
    </w:p>
    <w:p w:rsidR="00C56C35" w:rsidRDefault="00C56C35" w:rsidP="00C56C35">
      <w:pPr>
        <w:spacing w:line="300" w:lineRule="exact"/>
        <w:rPr>
          <w:rFonts w:hAnsi="Calibri"/>
          <w:b w:val="0"/>
          <w:bCs/>
        </w:rPr>
      </w:pPr>
    </w:p>
    <w:p w:rsidR="00C56C35" w:rsidRDefault="00C56C35" w:rsidP="00C56C35">
      <w:pPr>
        <w:spacing w:line="300" w:lineRule="exact"/>
        <w:rPr>
          <w:rFonts w:hAnsi="Calibri" w:hint="eastAsia"/>
          <w:b w:val="0"/>
          <w:bCs/>
        </w:rPr>
      </w:pPr>
    </w:p>
    <w:p w:rsidR="00C56C35" w:rsidRDefault="00C56C35" w:rsidP="00C56C35">
      <w:pPr>
        <w:spacing w:line="360" w:lineRule="auto"/>
        <w:jc w:val="center"/>
        <w:rPr>
          <w:rFonts w:ascii="黑体" w:eastAsia="黑体" w:hAnsi="黑体"/>
          <w:b w:val="0"/>
          <w:bCs/>
          <w:sz w:val="32"/>
          <w:szCs w:val="32"/>
        </w:rPr>
      </w:pPr>
      <w:r w:rsidRPr="00FD6ECD">
        <w:rPr>
          <w:rFonts w:ascii="黑体" w:eastAsia="黑体" w:hAnsi="黑体" w:hint="eastAsia"/>
          <w:b w:val="0"/>
          <w:bCs/>
          <w:sz w:val="32"/>
          <w:szCs w:val="32"/>
        </w:rPr>
        <w:t>中国电子材料行业协会电子锡焊料材料分会</w:t>
      </w:r>
    </w:p>
    <w:p w:rsidR="00C56C35" w:rsidRDefault="00C56C35" w:rsidP="00C56C35">
      <w:pPr>
        <w:spacing w:line="360" w:lineRule="auto"/>
        <w:jc w:val="center"/>
        <w:rPr>
          <w:rFonts w:ascii="黑体" w:eastAsia="黑体" w:hAnsi="黑体"/>
          <w:b w:val="0"/>
          <w:bCs/>
          <w:sz w:val="32"/>
          <w:szCs w:val="32"/>
        </w:rPr>
      </w:pPr>
      <w:r w:rsidRPr="00FD6ECD">
        <w:rPr>
          <w:rFonts w:ascii="黑体" w:eastAsia="黑体" w:hAnsi="黑体" w:hint="eastAsia"/>
          <w:b w:val="0"/>
          <w:bCs/>
          <w:sz w:val="32"/>
          <w:szCs w:val="32"/>
        </w:rPr>
        <w:t>第三十一届年会</w:t>
      </w:r>
      <w:r w:rsidRPr="001A0749">
        <w:rPr>
          <w:rFonts w:ascii="黑体" w:eastAsia="黑体" w:hAnsi="黑体" w:hint="eastAsia"/>
          <w:b w:val="0"/>
          <w:bCs/>
          <w:sz w:val="32"/>
          <w:szCs w:val="32"/>
        </w:rPr>
        <w:t>报告内容</w:t>
      </w:r>
    </w:p>
    <w:p w:rsidR="00C56C35" w:rsidRDefault="00C56C35" w:rsidP="00C56C35">
      <w:pPr>
        <w:spacing w:line="360" w:lineRule="auto"/>
        <w:jc w:val="center"/>
        <w:rPr>
          <w:rFonts w:ascii="黑体" w:eastAsia="黑体" w:hAnsi="黑体" w:hint="eastAsia"/>
          <w:b w:val="0"/>
          <w:bCs/>
          <w:sz w:val="32"/>
          <w:szCs w:val="32"/>
        </w:rPr>
      </w:pP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  <w:color w:val="000000"/>
        </w:rPr>
      </w:pPr>
      <w:r w:rsidRPr="007E1C09">
        <w:rPr>
          <w:rFonts w:ascii="黑体" w:eastAsia="黑体" w:hAnsi="黑体"/>
          <w:b w:val="0"/>
          <w:bCs/>
        </w:rPr>
        <w:t>1</w:t>
      </w:r>
      <w:r w:rsidRPr="007E1C09">
        <w:rPr>
          <w:rFonts w:ascii="黑体" w:eastAsia="黑体" w:hAnsi="黑体" w:hint="eastAsia"/>
          <w:b w:val="0"/>
          <w:bCs/>
        </w:rPr>
        <w:t>、</w:t>
      </w:r>
      <w:r w:rsidRPr="007E1C09">
        <w:rPr>
          <w:rFonts w:ascii="黑体" w:eastAsia="黑体" w:hAnsi="黑体" w:hint="eastAsia"/>
          <w:b w:val="0"/>
          <w:bCs/>
          <w:color w:val="000000"/>
        </w:rPr>
        <w:t>【</w:t>
      </w:r>
      <w:r w:rsidRPr="007E1C09">
        <w:rPr>
          <w:rFonts w:ascii="黑体" w:eastAsia="黑体" w:hAnsi="黑体" w:hint="eastAsia"/>
          <w:b w:val="0"/>
          <w:bCs/>
        </w:rPr>
        <w:t>报告：</w:t>
      </w:r>
      <w:r w:rsidRPr="007E1C09">
        <w:rPr>
          <w:rFonts w:ascii="黑体" w:eastAsia="黑体" w:hAnsi="黑体" w:hint="eastAsia"/>
          <w:b w:val="0"/>
          <w:bCs/>
          <w:color w:val="000000"/>
        </w:rPr>
        <w:t>海关政策解读】</w:t>
      </w:r>
    </w:p>
    <w:p w:rsidR="00C56C35" w:rsidRPr="007E1C09" w:rsidRDefault="00C56C35" w:rsidP="00C56C35">
      <w:pPr>
        <w:spacing w:line="600" w:lineRule="auto"/>
        <w:jc w:val="left"/>
        <w:rPr>
          <w:rFonts w:ascii="黑体" w:eastAsia="黑体" w:hAnsi="黑体"/>
          <w:b w:val="0"/>
          <w:bCs/>
          <w:color w:val="000000"/>
        </w:rPr>
      </w:pPr>
      <w:r w:rsidRPr="007E1C09">
        <w:rPr>
          <w:rFonts w:ascii="黑体" w:eastAsia="黑体" w:hAnsi="黑体"/>
          <w:b w:val="0"/>
          <w:bCs/>
          <w:color w:val="000000"/>
        </w:rPr>
        <w:t>2</w:t>
      </w:r>
      <w:r w:rsidRPr="007E1C09">
        <w:rPr>
          <w:rFonts w:ascii="黑体" w:eastAsia="黑体" w:hAnsi="黑体" w:hint="eastAsia"/>
          <w:b w:val="0"/>
          <w:bCs/>
          <w:color w:val="000000"/>
        </w:rPr>
        <w:t>、【报告：宏观经济形势展望】</w:t>
      </w: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  <w:color w:val="000000"/>
        </w:rPr>
        <w:t>3、</w:t>
      </w:r>
      <w:r w:rsidRPr="007E1C09">
        <w:rPr>
          <w:rFonts w:ascii="黑体" w:eastAsia="黑体" w:hAnsi="黑体" w:hint="eastAsia"/>
          <w:b w:val="0"/>
          <w:bCs/>
        </w:rPr>
        <w:t>【报告：锡市场形势分析与趋势展望】</w:t>
      </w:r>
    </w:p>
    <w:p w:rsidR="00C56C35" w:rsidRPr="007E1C09" w:rsidRDefault="00C56C35" w:rsidP="00C56C35">
      <w:pPr>
        <w:spacing w:line="600" w:lineRule="auto"/>
        <w:jc w:val="left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</w:rPr>
        <w:t>4、【报告：IC封装用与锡有关材料与技术探讨】</w:t>
      </w:r>
    </w:p>
    <w:p w:rsidR="00C56C35" w:rsidRPr="007E1C09" w:rsidRDefault="00C56C35" w:rsidP="00C56C35">
      <w:pPr>
        <w:spacing w:line="600" w:lineRule="auto"/>
        <w:jc w:val="left"/>
        <w:rPr>
          <w:rFonts w:ascii="黑体" w:eastAsia="黑体" w:hAnsi="黑体" w:hint="eastAsia"/>
          <w:b w:val="0"/>
          <w:bCs/>
          <w:color w:val="000000"/>
        </w:rPr>
      </w:pPr>
      <w:r w:rsidRPr="007E1C09">
        <w:rPr>
          <w:rFonts w:ascii="黑体" w:eastAsia="黑体" w:hAnsi="黑体" w:hint="eastAsia"/>
          <w:b w:val="0"/>
          <w:bCs/>
          <w:color w:val="000000"/>
        </w:rPr>
        <w:t>5、【报告：功率器件封装用高可靠焊料的技术现状和发展趋势】</w:t>
      </w: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</w:rPr>
        <w:t>6、【报告：板级焊接的可靠性评估】</w:t>
      </w: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</w:rPr>
        <w:t>7、【报告：人工智能时代对锡焊料的需求探讨】</w:t>
      </w: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</w:rPr>
        <w:t>8、【报告：企业海外市场的开拓之路】</w:t>
      </w:r>
    </w:p>
    <w:p w:rsidR="00C56C35" w:rsidRPr="007E1C09" w:rsidRDefault="00C56C35" w:rsidP="00C56C35">
      <w:pPr>
        <w:spacing w:line="600" w:lineRule="auto"/>
        <w:rPr>
          <w:rFonts w:ascii="黑体" w:eastAsia="黑体" w:hAnsi="黑体" w:hint="eastAsia"/>
          <w:b w:val="0"/>
          <w:bCs/>
        </w:rPr>
      </w:pPr>
      <w:r w:rsidRPr="007E1C09">
        <w:rPr>
          <w:rFonts w:ascii="黑体" w:eastAsia="黑体" w:hAnsi="黑体" w:hint="eastAsia"/>
          <w:b w:val="0"/>
          <w:bCs/>
        </w:rPr>
        <w:t>9、【报告：电子锡焊料标准体系及案例分析】</w:t>
      </w:r>
    </w:p>
    <w:p w:rsidR="00C56C35" w:rsidRPr="007E1C09" w:rsidRDefault="00C56C35" w:rsidP="00C56C35">
      <w:pPr>
        <w:tabs>
          <w:tab w:val="center" w:pos="4819"/>
        </w:tabs>
        <w:spacing w:line="600" w:lineRule="exact"/>
        <w:jc w:val="left"/>
        <w:rPr>
          <w:rFonts w:ascii="Adobe 仿宋 Std R" w:eastAsia="Adobe 仿宋 Std R" w:hAnsi="Adobe 仿宋 Std R" w:hint="eastAsia"/>
          <w:b w:val="0"/>
          <w:bCs/>
          <w:sz w:val="24"/>
          <w:szCs w:val="24"/>
        </w:rPr>
      </w:pPr>
      <w:r w:rsidRPr="007E1C09">
        <w:rPr>
          <w:rFonts w:ascii="Adobe 仿宋 Std R" w:eastAsia="Adobe 仿宋 Std R" w:hAnsi="Adobe 仿宋 Std R" w:hint="eastAsia"/>
          <w:b w:val="0"/>
          <w:bCs/>
          <w:sz w:val="24"/>
          <w:szCs w:val="24"/>
        </w:rPr>
        <w:t>（注：最终报告顺序以会议日程安排为准）</w:t>
      </w:r>
    </w:p>
    <w:p w:rsidR="00C56C35" w:rsidRDefault="00C56C35" w:rsidP="00C56C35">
      <w:pPr>
        <w:jc w:val="left"/>
        <w:rPr>
          <w:rFonts w:hAnsi="Calibri"/>
          <w:b w:val="0"/>
        </w:rPr>
      </w:pPr>
    </w:p>
    <w:p w:rsidR="00C56C35" w:rsidRDefault="00C56C35" w:rsidP="00C56C35">
      <w:pPr>
        <w:jc w:val="left"/>
        <w:rPr>
          <w:rFonts w:hAnsi="Calibri"/>
          <w:b w:val="0"/>
        </w:rPr>
      </w:pPr>
    </w:p>
    <w:p w:rsidR="00C56C35" w:rsidRDefault="00C56C35" w:rsidP="00C56C35">
      <w:pPr>
        <w:jc w:val="left"/>
        <w:rPr>
          <w:rFonts w:hAnsi="Calibri"/>
          <w:b w:val="0"/>
        </w:rPr>
      </w:pPr>
    </w:p>
    <w:p w:rsidR="00C56C35" w:rsidRDefault="00C56C35" w:rsidP="00C56C35">
      <w:pPr>
        <w:jc w:val="left"/>
        <w:rPr>
          <w:rFonts w:hAnsi="Calibri"/>
          <w:b w:val="0"/>
        </w:rPr>
      </w:pPr>
    </w:p>
    <w:p w:rsidR="004E0C4C" w:rsidRPr="00C56C35" w:rsidRDefault="004E0C4C">
      <w:pPr>
        <w:rPr>
          <w:rFonts w:hint="eastAsia"/>
        </w:rPr>
      </w:pPr>
    </w:p>
    <w:sectPr w:rsidR="004E0C4C" w:rsidRPr="00C56C35" w:rsidSect="00C56C3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35"/>
    <w:rsid w:val="00056201"/>
    <w:rsid w:val="000D2224"/>
    <w:rsid w:val="002E0507"/>
    <w:rsid w:val="003D3C42"/>
    <w:rsid w:val="004E0C4C"/>
    <w:rsid w:val="0059430B"/>
    <w:rsid w:val="00606DC7"/>
    <w:rsid w:val="00670532"/>
    <w:rsid w:val="006E5AC6"/>
    <w:rsid w:val="006F7422"/>
    <w:rsid w:val="00C23E3C"/>
    <w:rsid w:val="00C56C35"/>
    <w:rsid w:val="00D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0345"/>
  <w15:chartTrackingRefBased/>
  <w15:docId w15:val="{4056AE62-DC78-4B65-A7A4-5EEFA3F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35"/>
    <w:pPr>
      <w:widowControl w:val="0"/>
      <w:jc w:val="both"/>
    </w:pPr>
    <w:rPr>
      <w:rFonts w:ascii="Times New Roman" w:eastAsia="宋体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5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b w:val="0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b w:val="0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35"/>
    <w:pPr>
      <w:keepNext/>
      <w:keepLines/>
      <w:outlineLvl w:val="7"/>
    </w:pPr>
    <w:rPr>
      <w:rFonts w:asciiTheme="minorHAnsi" w:eastAsiaTheme="minorEastAsia" w:hAnsiTheme="minorHAnsi" w:cstheme="majorBidi"/>
      <w:b w:val="0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35"/>
    <w:pPr>
      <w:keepNext/>
      <w:keepLines/>
      <w:outlineLvl w:val="8"/>
    </w:pPr>
    <w:rPr>
      <w:rFonts w:asciiTheme="minorHAnsi" w:eastAsiaTheme="majorEastAsia" w:hAnsiTheme="minorHAnsi" w:cstheme="majorBidi"/>
      <w:b w:val="0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3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35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</w:rPr>
  </w:style>
  <w:style w:type="character" w:customStyle="1" w:styleId="a6">
    <w:name w:val="副标题 字符"/>
    <w:basedOn w:val="a0"/>
    <w:link w:val="a5"/>
    <w:uiPriority w:val="11"/>
    <w:rsid w:val="00C5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35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C5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35"/>
    <w:pPr>
      <w:ind w:left="720"/>
      <w:contextualSpacing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styleId="aa">
    <w:name w:val="Intense Emphasis"/>
    <w:basedOn w:val="a0"/>
    <w:uiPriority w:val="21"/>
    <w:qFormat/>
    <w:rsid w:val="00C5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2F5496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C5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140</Characters>
  <Application>Microsoft Office Word</Application>
  <DocSecurity>0</DocSecurity>
  <Lines>17</Lines>
  <Paragraphs>17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红旗 李</dc:creator>
  <cp:keywords/>
  <dc:description/>
  <cp:lastModifiedBy>红旗 李</cp:lastModifiedBy>
  <cp:revision>1</cp:revision>
  <dcterms:created xsi:type="dcterms:W3CDTF">2025-07-18T10:07:00Z</dcterms:created>
  <dcterms:modified xsi:type="dcterms:W3CDTF">2025-07-18T10:10:00Z</dcterms:modified>
</cp:coreProperties>
</file>